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22" w:rsidRPr="004C6000" w:rsidRDefault="004C6000" w:rsidP="004C6000">
      <w:pPr>
        <w:rPr>
          <w:b/>
          <w:bCs/>
          <w:sz w:val="22"/>
        </w:rPr>
      </w:pPr>
      <w:r w:rsidRPr="004C6000">
        <w:rPr>
          <w:sz w:val="20"/>
        </w:rPr>
        <w:t>RB.271.1.43.2014.AS</w:t>
      </w:r>
      <w:r w:rsidR="00771B4D" w:rsidRPr="004C6000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</w:t>
      </w:r>
    </w:p>
    <w:p w:rsidR="00080A09" w:rsidRPr="000D0A19" w:rsidRDefault="002D5622" w:rsidP="00771B4D">
      <w:pPr>
        <w:autoSpaceDE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71B4D" w:rsidRPr="000D0A19">
        <w:rPr>
          <w:b/>
          <w:bCs/>
        </w:rPr>
        <w:t xml:space="preserve">   </w:t>
      </w:r>
      <w:r w:rsidR="00276DB5" w:rsidRPr="000D0A19">
        <w:rPr>
          <w:b/>
          <w:bCs/>
        </w:rPr>
        <w:t xml:space="preserve">  </w:t>
      </w:r>
      <w:r w:rsidR="00276DB5" w:rsidRPr="000D0A19">
        <w:rPr>
          <w:b/>
          <w:bCs/>
          <w:u w:val="single"/>
        </w:rPr>
        <w:t xml:space="preserve">Burmistrz </w:t>
      </w:r>
      <w:r w:rsidR="00296E20" w:rsidRPr="000D0A19">
        <w:rPr>
          <w:b/>
          <w:bCs/>
          <w:u w:val="single"/>
        </w:rPr>
        <w:t>Miasta i Gminy Frombork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B1421F" w:rsidRPr="000D0A19" w:rsidRDefault="00B1421F" w:rsidP="00B1421F">
      <w:pPr>
        <w:autoSpaceDE w:val="0"/>
        <w:rPr>
          <w:b/>
          <w:bCs/>
        </w:rPr>
      </w:pPr>
      <w:r w:rsidRPr="000D0A19">
        <w:rPr>
          <w:sz w:val="16"/>
          <w:szCs w:val="16"/>
        </w:rPr>
        <w:t>……………………………………….</w:t>
      </w:r>
    </w:p>
    <w:p w:rsidR="00B1421F" w:rsidRPr="000D0A19" w:rsidRDefault="00B1421F" w:rsidP="00B1421F">
      <w:pPr>
        <w:autoSpaceDE w:val="0"/>
        <w:rPr>
          <w:sz w:val="14"/>
          <w:szCs w:val="14"/>
        </w:rPr>
      </w:pPr>
      <w:r w:rsidRPr="000D0A19">
        <w:rPr>
          <w:sz w:val="16"/>
          <w:szCs w:val="16"/>
        </w:rPr>
        <w:t xml:space="preserve">       </w:t>
      </w:r>
      <w:r w:rsidRPr="000D0A19">
        <w:rPr>
          <w:sz w:val="14"/>
          <w:szCs w:val="14"/>
        </w:rPr>
        <w:t>(Nazwa i adres Wykonawcy)</w:t>
      </w:r>
    </w:p>
    <w:p w:rsidR="00B1421F" w:rsidRPr="000D0A19" w:rsidRDefault="001012EF" w:rsidP="00B1421F">
      <w:pPr>
        <w:autoSpaceDE w:val="0"/>
        <w:jc w:val="center"/>
        <w:rPr>
          <w:bCs/>
        </w:rPr>
      </w:pPr>
      <w:r w:rsidRPr="000D0A19">
        <w:rPr>
          <w:bCs/>
        </w:rPr>
        <w:t>Formularz informacyjny Wykonawcy</w:t>
      </w:r>
    </w:p>
    <w:p w:rsidR="00B1421F" w:rsidRPr="000D0A19" w:rsidRDefault="002E7B14" w:rsidP="00202983">
      <w:pPr>
        <w:autoSpaceDE w:val="0"/>
        <w:jc w:val="center"/>
        <w:rPr>
          <w:b/>
          <w:bCs/>
          <w:sz w:val="22"/>
          <w:szCs w:val="22"/>
        </w:rPr>
      </w:pPr>
      <w:r w:rsidRPr="000D0A19">
        <w:rPr>
          <w:b/>
          <w:sz w:val="22"/>
          <w:szCs w:val="22"/>
        </w:rPr>
        <w:t xml:space="preserve">do </w:t>
      </w:r>
      <w:r w:rsidR="001012EF" w:rsidRPr="000D0A19">
        <w:rPr>
          <w:b/>
          <w:sz w:val="22"/>
          <w:szCs w:val="22"/>
        </w:rPr>
        <w:t xml:space="preserve">oceny </w:t>
      </w:r>
      <w:r w:rsidR="009E5512" w:rsidRPr="000D0A19">
        <w:rPr>
          <w:b/>
          <w:sz w:val="22"/>
          <w:szCs w:val="22"/>
        </w:rPr>
        <w:t xml:space="preserve"> doświadczenia, potencjału oraz dostępności </w:t>
      </w:r>
      <w:r w:rsidR="00CA642C" w:rsidRPr="000D0A19">
        <w:rPr>
          <w:b/>
          <w:sz w:val="22"/>
          <w:szCs w:val="22"/>
        </w:rPr>
        <w:t>wykonawcy</w:t>
      </w:r>
      <w:r w:rsidR="00202983" w:rsidRPr="000D0A19">
        <w:rPr>
          <w:b/>
          <w:bCs/>
          <w:sz w:val="22"/>
          <w:szCs w:val="22"/>
        </w:rPr>
        <w:t xml:space="preserve"> </w:t>
      </w:r>
    </w:p>
    <w:p w:rsidR="00451C2B" w:rsidRPr="000D0A19" w:rsidRDefault="00527921" w:rsidP="00202983">
      <w:pPr>
        <w:autoSpaceDE w:val="0"/>
        <w:spacing w:before="120" w:after="12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D0A19">
        <w:rPr>
          <w:b/>
          <w:bCs/>
          <w:sz w:val="20"/>
          <w:szCs w:val="20"/>
        </w:rPr>
        <w:t xml:space="preserve">USŁUGI PRAWNICZE OBEJMUJĄCE KOMPLEKSOWĄ OBSŁUGĘ PRAWNĄ URZĘDU </w:t>
      </w:r>
      <w:r w:rsidR="00771B4D" w:rsidRPr="000D0A19">
        <w:rPr>
          <w:b/>
          <w:bCs/>
          <w:sz w:val="20"/>
          <w:szCs w:val="20"/>
        </w:rPr>
        <w:t xml:space="preserve">MIASTA I GMINY </w:t>
      </w:r>
      <w:r w:rsidR="00296E20" w:rsidRPr="000D0A19">
        <w:rPr>
          <w:b/>
          <w:bCs/>
          <w:sz w:val="20"/>
          <w:szCs w:val="20"/>
        </w:rPr>
        <w:t>WE FROMBORKU</w:t>
      </w:r>
    </w:p>
    <w:tbl>
      <w:tblPr>
        <w:tblW w:w="1489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076"/>
        <w:gridCol w:w="586"/>
        <w:gridCol w:w="655"/>
        <w:gridCol w:w="4515"/>
        <w:gridCol w:w="1295"/>
        <w:gridCol w:w="1359"/>
      </w:tblGrid>
      <w:tr w:rsidR="00022669" w:rsidRPr="000D0A19" w:rsidTr="00393250">
        <w:trPr>
          <w:trHeight w:val="55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296E20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22669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Właściwości Wykonawcy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DA" w:rsidRPr="000D0A19" w:rsidRDefault="00022669" w:rsidP="000975D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Ogólna charakterystyka</w:t>
            </w:r>
          </w:p>
          <w:p w:rsidR="000975DA" w:rsidRPr="000D0A19" w:rsidRDefault="000975DA" w:rsidP="000975D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22669" w:rsidRPr="000D0A19" w:rsidRDefault="00022669" w:rsidP="000975D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(krótki opis/lata/wartoś</w:t>
            </w:r>
            <w:r w:rsidR="000975DA" w:rsidRPr="000D0A19">
              <w:rPr>
                <w:bCs/>
                <w:color w:val="000000"/>
                <w:sz w:val="18"/>
                <w:szCs w:val="18"/>
                <w:lang w:eastAsia="pl-PL"/>
              </w:rPr>
              <w:t>ć/w przypadku spraw przed KIO, s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ądami – podać sygnatur</w:t>
            </w:r>
            <w:r w:rsidR="00296E20"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ę sprawy w ostatniej instancji 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i nazwę organu orzekającego</w:t>
            </w: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Sposób przyznawania punktów</w:t>
            </w:r>
          </w:p>
          <w:p w:rsidR="00A92580" w:rsidRPr="000D0A19" w:rsidRDefault="00A92580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Max ilość pkt w każdej</w:t>
            </w:r>
            <w:r w:rsidR="00A702A1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poz.</w:t>
            </w: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wynosi 5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669" w:rsidRPr="000D0A19" w:rsidRDefault="00393250" w:rsidP="00393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="00022669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zyskania ilość pkt 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22669" w:rsidRPr="000D0A19" w:rsidRDefault="000226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22669" w:rsidRPr="000D0A19" w:rsidRDefault="00022669" w:rsidP="009E551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5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DOŚWIADCZENIE WYKONAWCY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393250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7C347B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W zakresie obsługi zamówień publicznych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022669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48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393250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 1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8F4C04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zamówienia o dużych wartościach tj. dostawy i usługi przekraczające 500.000 zł, roboty b</w:t>
            </w:r>
            <w:r w:rsidR="00F961BE" w:rsidRPr="000D0A19">
              <w:rPr>
                <w:color w:val="000000"/>
                <w:sz w:val="18"/>
                <w:szCs w:val="18"/>
                <w:lang w:eastAsia="pl-PL"/>
              </w:rPr>
              <w:t xml:space="preserve">udowlane pow. </w:t>
            </w:r>
            <w:r w:rsidR="002773DF" w:rsidRPr="000D0A19">
              <w:rPr>
                <w:color w:val="000000"/>
                <w:sz w:val="18"/>
                <w:szCs w:val="18"/>
                <w:lang w:eastAsia="pl-PL"/>
              </w:rPr>
              <w:t>1.000.000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961BE" w:rsidRPr="000D0A19">
              <w:rPr>
                <w:color w:val="000000"/>
                <w:sz w:val="18"/>
                <w:szCs w:val="18"/>
                <w:lang w:eastAsia="pl-PL"/>
              </w:rPr>
              <w:t xml:space="preserve"> zł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393250" w:rsidRDefault="00022669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393250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393250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609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393250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393250"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F961BE" w:rsidP="00393250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3250">
              <w:rPr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393250" w:rsidRPr="000D0A19">
              <w:rPr>
                <w:color w:val="000000"/>
                <w:sz w:val="18"/>
                <w:szCs w:val="18"/>
                <w:lang w:eastAsia="pl-PL"/>
              </w:rPr>
              <w:t>pomoc prawna w zakresie kontroli  (NIK, RIO, inne).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393250" w:rsidRDefault="00393250" w:rsidP="0039325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393250" w:rsidRDefault="00490151" w:rsidP="00393250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5 pkt </w:t>
            </w:r>
            <w:r w:rsidRPr="000D0A19">
              <w:rPr>
                <w:sz w:val="18"/>
                <w:szCs w:val="18"/>
                <w:lang w:eastAsia="pl-PL"/>
              </w:rPr>
              <w:t xml:space="preserve">(tak) </w:t>
            </w:r>
            <w:r w:rsidR="00393250">
              <w:rPr>
                <w:sz w:val="18"/>
                <w:szCs w:val="18"/>
                <w:lang w:eastAsia="pl-PL"/>
              </w:rPr>
              <w:t>-</w:t>
            </w:r>
          </w:p>
          <w:p w:rsidR="00022669" w:rsidRPr="00393250" w:rsidRDefault="00393250" w:rsidP="0002266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</w:t>
            </w:r>
            <w:r w:rsidR="00296E20" w:rsidRPr="000D0A19">
              <w:rPr>
                <w:sz w:val="18"/>
                <w:szCs w:val="18"/>
                <w:lang w:eastAsia="pl-PL"/>
              </w:rPr>
              <w:t xml:space="preserve"> </w:t>
            </w:r>
            <w:r w:rsidR="00490151" w:rsidRPr="000D0A19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393250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7C347B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W zakresie 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obsługi 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 prawnej inwestycji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o wartości min. 300 000 zł. brutto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022669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393250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393250">
              <w:rPr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DF2A81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drogowe - podać dla jakich podmiotów i zakres pomocy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022669" w:rsidRDefault="00A92580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393250">
              <w:rPr>
                <w:sz w:val="18"/>
                <w:szCs w:val="18"/>
                <w:lang w:eastAsia="pl-PL"/>
              </w:rPr>
              <w:t xml:space="preserve"> -</w:t>
            </w:r>
          </w:p>
          <w:p w:rsidR="00393250" w:rsidRPr="000D0A19" w:rsidRDefault="00393250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5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393250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7C347B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obiekty użyteczności publicznej </w:t>
            </w:r>
            <w:r w:rsidR="007C347B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393250" w:rsidRDefault="00A92580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393250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393250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789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393250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DF2A81">
            <w:pPr>
              <w:ind w:left="221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w zakresie obsługi inwestycji finansowanych ze środków pomocowych wymagających stosowania PZP oraz przekraczających  progi co do których powstaje obowiązek publikacji w </w:t>
            </w:r>
            <w:proofErr w:type="spellStart"/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Dz</w:t>
            </w:r>
            <w:r w:rsidR="00296E20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U</w:t>
            </w:r>
            <w:proofErr w:type="spellEnd"/>
            <w:r w:rsidR="00296E20"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F961BE"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UE - podać dla jakich podmiotów, jakie inwestycje, z jakich środków.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393250" w:rsidRDefault="00A92580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393250">
              <w:rPr>
                <w:sz w:val="18"/>
                <w:szCs w:val="18"/>
                <w:lang w:eastAsia="pl-PL"/>
              </w:rPr>
              <w:t xml:space="preserve">- </w:t>
            </w:r>
          </w:p>
          <w:p w:rsidR="00022669" w:rsidRPr="000D0A19" w:rsidRDefault="00393250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49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296E20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F961BE" w:rsidP="007C347B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misja obligacji - pomoc prawna w zakresie emisji, podać dla jakich podmiotów, wartość, zakres pomocy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3250" w:rsidRDefault="00A92580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393250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393250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48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7C347B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Występowanie przed Rzecznikiem Dyscypliny Finansów Publicznych, Główną Komisją Orzekającą w sprawach o naruszenie DFP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8F61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8F61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8F612B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22669" w:rsidRPr="000D0A19" w:rsidRDefault="00022669" w:rsidP="00022669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53713F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ilość spraw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 prowadzonych</w:t>
            </w:r>
            <w:r w:rsidR="008F4C04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A702A1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ED01FB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393250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53713F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ilość spraw 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pozytywnie zakończonych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(z wyłączeniem zamówień publicznych)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A702A1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 </w:t>
            </w:r>
          </w:p>
          <w:p w:rsidR="00022669" w:rsidRPr="000D0A19" w:rsidRDefault="00ED01FB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max 5 pkt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301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7C347B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22669" w:rsidP="0053713F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ilość spraw 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pozytywnie zakończonych w związku zamówieniami publicznymi</w:t>
            </w:r>
            <w:r w:rsidR="008F4C04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669" w:rsidRDefault="00A702A1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ED01FB" w:rsidRPr="000D0A19" w:rsidRDefault="00ED01FB" w:rsidP="00022669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Doświadczenie procesowe</w:t>
            </w:r>
            <w:r w:rsidR="008F4C04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8F4C04" w:rsidRPr="000D0A19" w:rsidRDefault="008F4C04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7C347B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480C83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sprawy pozytywnie zak</w:t>
            </w:r>
            <w:r w:rsidR="002773DF" w:rsidRPr="000D0A19">
              <w:rPr>
                <w:color w:val="000000"/>
                <w:sz w:val="18"/>
                <w:szCs w:val="18"/>
                <w:lang w:eastAsia="pl-PL"/>
              </w:rPr>
              <w:t>ończone o wartości do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1.000.000 zł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ED01FB" w:rsidRDefault="00022669" w:rsidP="009E5512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A702A1" w:rsidP="00A702A1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 </w:t>
            </w:r>
          </w:p>
          <w:p w:rsidR="00022669" w:rsidRDefault="00ED01FB" w:rsidP="00A702A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  <w:p w:rsidR="00ED01FB" w:rsidRPr="000D0A19" w:rsidRDefault="00ED01FB" w:rsidP="00A702A1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244E7C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  <w:r w:rsidRPr="00ED01FB">
              <w:rPr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393250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480C83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sprawy po</w:t>
            </w:r>
            <w:r w:rsidR="002773DF" w:rsidRPr="000D0A19">
              <w:rPr>
                <w:color w:val="000000"/>
                <w:sz w:val="18"/>
                <w:szCs w:val="18"/>
                <w:lang w:eastAsia="pl-PL"/>
              </w:rPr>
              <w:t xml:space="preserve">zytywnie zakończone o wartości  powyżej 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1.000.000 zł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ED01FB" w:rsidRDefault="00022669" w:rsidP="009E5512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A702A1" w:rsidP="00A702A1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ED01FB" w:rsidP="00A702A1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max 5 pkt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244E7C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  <w:r w:rsidRPr="00ED01FB">
              <w:rPr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</w:tr>
      <w:tr w:rsidR="007D1C42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7D1C42" w:rsidRPr="000D0A19" w:rsidRDefault="007D1C42" w:rsidP="007C347B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3250">
              <w:rPr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.3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7D1C42" w:rsidRPr="000D0A19" w:rsidRDefault="000D0A19" w:rsidP="00480C83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s</w:t>
            </w:r>
            <w:r w:rsidR="007D1C42" w:rsidRPr="000D0A19">
              <w:rPr>
                <w:color w:val="000000"/>
                <w:sz w:val="18"/>
                <w:szCs w:val="18"/>
                <w:lang w:eastAsia="pl-PL"/>
              </w:rPr>
              <w:t>prawy przed Wojewódzkim Sądem Administracyjnym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7D1C42" w:rsidRPr="000D0A19" w:rsidRDefault="007D1C42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7D1C42" w:rsidRPr="000D0A19" w:rsidRDefault="007D1C42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7D1C42" w:rsidRPr="00ED01FB" w:rsidRDefault="007D1C42" w:rsidP="009E5512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7D1C42" w:rsidP="00A702A1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 </w:t>
            </w:r>
          </w:p>
          <w:p w:rsidR="007D1C42" w:rsidRPr="000D0A19" w:rsidRDefault="00ED01FB" w:rsidP="00A702A1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7D1C42" w:rsidRPr="00ED01FB" w:rsidRDefault="007D1C42" w:rsidP="00244E7C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48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393250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7D1C42" w:rsidRPr="000D0A19"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0D0A19" w:rsidP="007C347B">
            <w:pPr>
              <w:ind w:left="221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s</w:t>
            </w:r>
            <w:r w:rsidR="007D1C42" w:rsidRPr="000D0A19">
              <w:rPr>
                <w:color w:val="000000"/>
                <w:sz w:val="18"/>
                <w:szCs w:val="18"/>
                <w:lang w:eastAsia="pl-PL"/>
              </w:rPr>
              <w:t xml:space="preserve">prawy </w:t>
            </w:r>
            <w:r w:rsidR="00022669" w:rsidRPr="000D0A19">
              <w:rPr>
                <w:color w:val="000000"/>
                <w:sz w:val="18"/>
                <w:szCs w:val="18"/>
                <w:lang w:eastAsia="pl-PL"/>
              </w:rPr>
              <w:t xml:space="preserve">przed Sądem Najwyższym </w:t>
            </w:r>
            <w:r w:rsidR="007C347B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ED01FB" w:rsidRDefault="00022669" w:rsidP="009E5512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ED01FB" w:rsidRDefault="00A702A1" w:rsidP="00A702A1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022669" w:rsidRPr="000D0A19" w:rsidRDefault="00ED01FB" w:rsidP="00ED01FB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max 5 pkt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244E7C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  <w:r w:rsidRPr="00ED01FB">
              <w:rPr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</w:tr>
      <w:tr w:rsidR="002773DF" w:rsidRPr="000D0A19" w:rsidTr="00393250">
        <w:trPr>
          <w:trHeight w:val="480"/>
        </w:trPr>
        <w:tc>
          <w:tcPr>
            <w:tcW w:w="410" w:type="dxa"/>
            <w:shd w:val="clear" w:color="auto" w:fill="auto"/>
            <w:noWrap/>
            <w:vAlign w:val="center"/>
          </w:tcPr>
          <w:p w:rsidR="002773DF" w:rsidRPr="000D0A19" w:rsidRDefault="007C347B" w:rsidP="007C347B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7D1C42" w:rsidRPr="000D0A19">
              <w:rPr>
                <w:bCs/>
                <w:color w:val="000000"/>
                <w:sz w:val="18"/>
                <w:szCs w:val="18"/>
                <w:lang w:eastAsia="pl-PL"/>
              </w:rPr>
              <w:t>.5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2773DF" w:rsidRPr="000D0A19" w:rsidRDefault="001D4C48" w:rsidP="001D4C48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0D0A1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0D0A19">
              <w:rPr>
                <w:color w:val="000000"/>
                <w:sz w:val="18"/>
                <w:szCs w:val="18"/>
                <w:lang w:eastAsia="pl-PL"/>
              </w:rPr>
              <w:t>s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prawy z zakresu prawa pracy (</w:t>
            </w:r>
            <w:r w:rsidR="002773DF" w:rsidRPr="000D0A19">
              <w:rPr>
                <w:color w:val="000000"/>
                <w:sz w:val="18"/>
                <w:szCs w:val="18"/>
                <w:lang w:eastAsia="pl-PL"/>
              </w:rPr>
              <w:t>osobowe)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2773DF" w:rsidRPr="000D0A19" w:rsidRDefault="002773DF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2773DF" w:rsidRPr="000D0A19" w:rsidRDefault="002773DF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2773DF" w:rsidRPr="00ED01FB" w:rsidRDefault="002773DF" w:rsidP="009E5512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2773DF" w:rsidRDefault="002773DF" w:rsidP="00A702A1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ED01FB" w:rsidRPr="000D0A19" w:rsidRDefault="00ED01FB" w:rsidP="00A702A1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773DF" w:rsidRPr="00ED01FB" w:rsidRDefault="002773DF" w:rsidP="00244E7C">
            <w:pPr>
              <w:jc w:val="right"/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49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7C347B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vAlign w:val="bottom"/>
          </w:tcPr>
          <w:p w:rsidR="00022669" w:rsidRPr="000D0A19" w:rsidRDefault="00F961BE" w:rsidP="007C347B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omoc prawna w zakresie prawa rzeczowego oraz problematyki związanej </w:t>
            </w:r>
            <w:r w:rsidR="007C347B">
              <w:rPr>
                <w:bCs/>
                <w:color w:val="000000"/>
                <w:sz w:val="18"/>
                <w:szCs w:val="18"/>
                <w:lang w:eastAsia="pl-PL"/>
              </w:rPr>
              <w:t xml:space="preserve">                         </w:t>
            </w:r>
            <w:r w:rsidR="00022669" w:rsidRPr="000D0A19">
              <w:rPr>
                <w:bCs/>
                <w:color w:val="000000"/>
                <w:sz w:val="18"/>
                <w:szCs w:val="18"/>
                <w:lang w:eastAsia="pl-PL"/>
              </w:rPr>
              <w:t>z gospodarowaniem nieruchomościami</w:t>
            </w:r>
            <w:r w:rsidR="008F4C04" w:rsidRPr="000D0A19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i/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669" w:rsidRDefault="00A702A1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każdą sprawę</w:t>
            </w:r>
            <w:r w:rsidR="00ED01FB">
              <w:rPr>
                <w:sz w:val="18"/>
                <w:szCs w:val="18"/>
                <w:lang w:eastAsia="pl-PL"/>
              </w:rPr>
              <w:t xml:space="preserve"> -</w:t>
            </w:r>
          </w:p>
          <w:p w:rsidR="00ED01FB" w:rsidRPr="000D0A19" w:rsidRDefault="00ED01FB" w:rsidP="00022669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 5 pkt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669" w:rsidRPr="00ED01FB" w:rsidRDefault="00022669" w:rsidP="009E5512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240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607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POTENCJAŁ KADROWY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i/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  <w:p w:rsidR="008F4C04" w:rsidRPr="000D0A19" w:rsidRDefault="008F4C04" w:rsidP="00244E7C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022669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</w:p>
          <w:p w:rsidR="008F4C04" w:rsidRPr="000D0A19" w:rsidRDefault="008F4C04" w:rsidP="00022669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525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:rsidR="00022669" w:rsidRPr="000D0A19" w:rsidRDefault="00022669" w:rsidP="00CA642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Ilość lat pracy jako radca prawny lub adwokat </w:t>
            </w:r>
            <w:r w:rsidRPr="000D0A19">
              <w:rPr>
                <w:sz w:val="18"/>
                <w:szCs w:val="18"/>
              </w:rPr>
              <w:t>osób wskazanych przez Wykonawcę w wykazie osób, które będą uczestniczyć w wykonywaniu zamówienia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(wymagane min. </w:t>
            </w:r>
            <w:r w:rsidR="00F9088E">
              <w:rPr>
                <w:color w:val="000000"/>
                <w:sz w:val="18"/>
                <w:szCs w:val="18"/>
                <w:lang w:eastAsia="pl-PL"/>
              </w:rPr>
              <w:t>1 rok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).</w:t>
            </w:r>
          </w:p>
          <w:p w:rsidR="00022669" w:rsidRPr="000D0A19" w:rsidRDefault="00022669" w:rsidP="00CA642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i/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0D0A19" w:rsidRDefault="00A92580" w:rsidP="00A9258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0 pkt </w:t>
            </w:r>
            <w:r w:rsidRPr="000D0A19">
              <w:rPr>
                <w:sz w:val="18"/>
                <w:szCs w:val="18"/>
                <w:lang w:eastAsia="pl-PL"/>
              </w:rPr>
              <w:t xml:space="preserve">za min. </w:t>
            </w:r>
          </w:p>
          <w:p w:rsidR="00A92580" w:rsidRPr="000D0A19" w:rsidRDefault="00F9088E" w:rsidP="00A925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1-roczny</w:t>
            </w:r>
            <w:r w:rsidR="00A92580" w:rsidRPr="000D0A19">
              <w:rPr>
                <w:sz w:val="18"/>
                <w:szCs w:val="18"/>
                <w:lang w:eastAsia="pl-PL"/>
              </w:rPr>
              <w:t xml:space="preserve"> </w:t>
            </w:r>
            <w:r w:rsidR="00A92580" w:rsidRPr="000D0A19">
              <w:rPr>
                <w:sz w:val="20"/>
                <w:szCs w:val="20"/>
                <w:lang w:eastAsia="pl-PL"/>
              </w:rPr>
              <w:t>okres</w:t>
            </w:r>
          </w:p>
          <w:p w:rsidR="00A92580" w:rsidRPr="000D0A19" w:rsidRDefault="00A92580" w:rsidP="00A925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proofErr w:type="spellStart"/>
            <w:r w:rsidRPr="000D0A19">
              <w:rPr>
                <w:sz w:val="20"/>
                <w:szCs w:val="20"/>
                <w:lang w:eastAsia="pl-PL"/>
              </w:rPr>
              <w:t>dośw</w:t>
            </w:r>
            <w:proofErr w:type="spellEnd"/>
            <w:r w:rsidRPr="000D0A19">
              <w:rPr>
                <w:sz w:val="20"/>
                <w:szCs w:val="20"/>
                <w:lang w:eastAsia="pl-PL"/>
              </w:rPr>
              <w:t>. zaw.</w:t>
            </w:r>
          </w:p>
          <w:p w:rsidR="00A92580" w:rsidRPr="000D0A19" w:rsidRDefault="00A92580" w:rsidP="00A9258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każdy kolejny pełen</w:t>
            </w:r>
            <w:r w:rsidR="002773DF" w:rsidRPr="000D0A19">
              <w:rPr>
                <w:sz w:val="18"/>
                <w:szCs w:val="18"/>
                <w:lang w:eastAsia="pl-PL"/>
              </w:rPr>
              <w:t xml:space="preserve"> rok</w:t>
            </w:r>
            <w:r w:rsidR="00ED01FB">
              <w:rPr>
                <w:sz w:val="18"/>
                <w:szCs w:val="18"/>
                <w:lang w:eastAsia="pl-PL"/>
              </w:rPr>
              <w:t xml:space="preserve"> - max 5 pkt</w:t>
            </w:r>
          </w:p>
          <w:p w:rsidR="00022669" w:rsidRPr="000D0A19" w:rsidRDefault="00022669" w:rsidP="00A9258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9E5512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1024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CA642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:rsidR="00022669" w:rsidRPr="000D0A19" w:rsidRDefault="00022669" w:rsidP="007C347B">
            <w:pPr>
              <w:rPr>
                <w:sz w:val="18"/>
                <w:szCs w:val="18"/>
              </w:rPr>
            </w:pPr>
            <w:r w:rsidRPr="000D0A19">
              <w:rPr>
                <w:sz w:val="18"/>
                <w:szCs w:val="18"/>
              </w:rPr>
              <w:t xml:space="preserve">Doświadczenie zawodowe </w:t>
            </w:r>
            <w:r w:rsidR="002773DF" w:rsidRPr="000D0A19">
              <w:rPr>
                <w:sz w:val="18"/>
                <w:szCs w:val="18"/>
              </w:rPr>
              <w:t xml:space="preserve">osób pozostałych </w:t>
            </w:r>
            <w:r w:rsidR="008F4C04" w:rsidRPr="000D0A19">
              <w:rPr>
                <w:sz w:val="18"/>
                <w:szCs w:val="18"/>
              </w:rPr>
              <w:t>(</w:t>
            </w:r>
            <w:r w:rsidR="00A92580" w:rsidRPr="000D0A19">
              <w:rPr>
                <w:sz w:val="18"/>
                <w:szCs w:val="18"/>
              </w:rPr>
              <w:t xml:space="preserve">max 3 osoby) </w:t>
            </w:r>
            <w:r w:rsidRPr="000D0A19">
              <w:rPr>
                <w:sz w:val="18"/>
                <w:szCs w:val="18"/>
              </w:rPr>
              <w:t xml:space="preserve"> wskazanych przez Wykonawcę które będą uczestniczyć w wykonywaniu zamówienia</w:t>
            </w:r>
            <w:r w:rsidR="00A92580" w:rsidRPr="000D0A19">
              <w:rPr>
                <w:sz w:val="18"/>
                <w:szCs w:val="18"/>
              </w:rPr>
              <w:t xml:space="preserve">. </w:t>
            </w:r>
            <w:r w:rsidR="007C3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shd w:val="clear" w:color="auto" w:fill="auto"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0D0A19" w:rsidRDefault="00A92580" w:rsidP="00A9258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0 pkt </w:t>
            </w:r>
            <w:r w:rsidRPr="000D0A19">
              <w:rPr>
                <w:sz w:val="18"/>
                <w:szCs w:val="18"/>
                <w:lang w:eastAsia="pl-PL"/>
              </w:rPr>
              <w:t xml:space="preserve">za min. </w:t>
            </w:r>
          </w:p>
          <w:p w:rsidR="00A92580" w:rsidRPr="000D0A19" w:rsidRDefault="00D61C05" w:rsidP="00A925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1-</w:t>
            </w:r>
            <w:r w:rsidR="00F9088E">
              <w:rPr>
                <w:sz w:val="18"/>
                <w:szCs w:val="18"/>
                <w:lang w:eastAsia="pl-PL"/>
              </w:rPr>
              <w:t>roczny</w:t>
            </w:r>
            <w:r w:rsidR="00A92580" w:rsidRPr="000D0A19">
              <w:rPr>
                <w:sz w:val="18"/>
                <w:szCs w:val="18"/>
                <w:lang w:eastAsia="pl-PL"/>
              </w:rPr>
              <w:t xml:space="preserve"> </w:t>
            </w:r>
            <w:r w:rsidR="00A92580" w:rsidRPr="000D0A19">
              <w:rPr>
                <w:sz w:val="20"/>
                <w:szCs w:val="20"/>
                <w:lang w:eastAsia="pl-PL"/>
              </w:rPr>
              <w:t>okres</w:t>
            </w:r>
          </w:p>
          <w:p w:rsidR="00A92580" w:rsidRPr="000D0A19" w:rsidRDefault="00A92580" w:rsidP="00A9258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proofErr w:type="spellStart"/>
            <w:r w:rsidRPr="000D0A19">
              <w:rPr>
                <w:sz w:val="20"/>
                <w:szCs w:val="20"/>
                <w:lang w:eastAsia="pl-PL"/>
              </w:rPr>
              <w:t>dośw</w:t>
            </w:r>
            <w:proofErr w:type="spellEnd"/>
            <w:r w:rsidRPr="000D0A19">
              <w:rPr>
                <w:sz w:val="20"/>
                <w:szCs w:val="20"/>
                <w:lang w:eastAsia="pl-PL"/>
              </w:rPr>
              <w:t>. zaw.</w:t>
            </w:r>
          </w:p>
          <w:p w:rsidR="00022669" w:rsidRPr="000D0A19" w:rsidRDefault="00A92580" w:rsidP="002773DF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1 pkt </w:t>
            </w:r>
            <w:r w:rsidRPr="000D0A19">
              <w:rPr>
                <w:sz w:val="18"/>
                <w:szCs w:val="18"/>
                <w:lang w:eastAsia="pl-PL"/>
              </w:rPr>
              <w:t>za każdy kolejny pełen</w:t>
            </w:r>
            <w:r w:rsidR="002773DF" w:rsidRPr="000D0A19">
              <w:rPr>
                <w:sz w:val="18"/>
                <w:szCs w:val="18"/>
                <w:lang w:eastAsia="pl-PL"/>
              </w:rPr>
              <w:t xml:space="preserve"> </w:t>
            </w:r>
            <w:r w:rsidRPr="000D0A19">
              <w:rPr>
                <w:sz w:val="18"/>
                <w:szCs w:val="18"/>
                <w:lang w:eastAsia="pl-PL"/>
              </w:rPr>
              <w:t xml:space="preserve">rok </w:t>
            </w:r>
            <w:r w:rsidR="00ED01FB">
              <w:rPr>
                <w:sz w:val="18"/>
                <w:szCs w:val="18"/>
                <w:lang w:eastAsia="pl-PL"/>
              </w:rPr>
              <w:t xml:space="preserve">- max 5 pkt 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511"/>
        </w:trPr>
        <w:tc>
          <w:tcPr>
            <w:tcW w:w="410" w:type="dxa"/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III</w:t>
            </w:r>
          </w:p>
        </w:tc>
        <w:tc>
          <w:tcPr>
            <w:tcW w:w="6076" w:type="dxa"/>
            <w:shd w:val="clear" w:color="auto" w:fill="auto"/>
            <w:noWrap/>
            <w:vAlign w:val="center"/>
          </w:tcPr>
          <w:p w:rsidR="00022669" w:rsidRPr="000D0A19" w:rsidRDefault="00022669" w:rsidP="00F152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color w:val="000000"/>
                <w:sz w:val="18"/>
                <w:szCs w:val="18"/>
                <w:lang w:eastAsia="pl-PL"/>
              </w:rPr>
              <w:t>POZIOM DOSTĘPNOŚCI WYKONAWCY</w:t>
            </w:r>
          </w:p>
        </w:tc>
        <w:tc>
          <w:tcPr>
            <w:tcW w:w="5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0728D8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0728D8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0728D8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22669" w:rsidRPr="000D0A19" w:rsidRDefault="00022669" w:rsidP="000728D8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22669" w:rsidRPr="000D0A19" w:rsidRDefault="00022669" w:rsidP="000728D8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315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296E20" w:rsidRPr="000D0A19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0D0A19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Odległość biura</w:t>
            </w:r>
            <w:r w:rsidR="000D0A19">
              <w:rPr>
                <w:color w:val="000000"/>
                <w:sz w:val="18"/>
                <w:szCs w:val="18"/>
                <w:lang w:eastAsia="pl-PL"/>
              </w:rPr>
              <w:t xml:space="preserve"> Wykonawcy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 od siedziby zamawiającego</w:t>
            </w:r>
            <w:r w:rsidR="00296E20" w:rsidRPr="000D0A19">
              <w:rPr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do 5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0</w:t>
            </w:r>
            <w:r w:rsidR="000D0A1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km</w:t>
            </w:r>
            <w:r w:rsidR="00296E20" w:rsidRPr="000D0A19">
              <w:rPr>
                <w:color w:val="000000"/>
                <w:sz w:val="18"/>
                <w:szCs w:val="18"/>
                <w:lang w:eastAsia="pl-PL"/>
              </w:rPr>
              <w:t xml:space="preserve"> -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 xml:space="preserve">  5 pkt powyżej 5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 xml:space="preserve">0 km </w:t>
            </w:r>
            <w:r w:rsidR="00296E20" w:rsidRPr="000D0A19">
              <w:rPr>
                <w:color w:val="000000"/>
                <w:sz w:val="18"/>
                <w:szCs w:val="18"/>
                <w:lang w:eastAsia="pl-PL"/>
              </w:rPr>
              <w:t>-</w:t>
            </w:r>
            <w:r w:rsidR="000D0A1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D0A19">
              <w:rPr>
                <w:color w:val="000000"/>
                <w:sz w:val="18"/>
                <w:szCs w:val="18"/>
                <w:lang w:eastAsia="pl-PL"/>
              </w:rPr>
              <w:t>0 pkt)</w:t>
            </w:r>
            <w:r w:rsidR="008F4C04" w:rsidRPr="000D0A19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i/>
                <w:iCs/>
                <w:color w:val="17375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8F4C04" w:rsidRPr="000D0A19" w:rsidRDefault="00A92580" w:rsidP="00022669">
            <w:pPr>
              <w:rPr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5 pkt </w:t>
            </w:r>
            <w:r w:rsidR="007C347B">
              <w:rPr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7C347B">
              <w:rPr>
                <w:bCs/>
                <w:sz w:val="18"/>
                <w:szCs w:val="18"/>
                <w:lang w:eastAsia="pl-PL"/>
              </w:rPr>
              <w:t>(tak)</w:t>
            </w:r>
            <w:r w:rsidR="00ED01FB">
              <w:rPr>
                <w:sz w:val="18"/>
                <w:szCs w:val="18"/>
                <w:lang w:eastAsia="pl-PL"/>
              </w:rPr>
              <w:t xml:space="preserve"> </w:t>
            </w:r>
          </w:p>
          <w:p w:rsidR="00022669" w:rsidRPr="000D0A19" w:rsidRDefault="00A92580" w:rsidP="00ED01FB">
            <w:pPr>
              <w:rPr>
                <w:i/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b/>
                <w:bCs/>
                <w:sz w:val="18"/>
                <w:szCs w:val="18"/>
                <w:lang w:eastAsia="pl-PL"/>
              </w:rPr>
              <w:t xml:space="preserve">0 pkt </w:t>
            </w:r>
            <w:r w:rsidR="00ED01FB">
              <w:rPr>
                <w:sz w:val="18"/>
                <w:szCs w:val="18"/>
                <w:lang w:eastAsia="pl-PL"/>
              </w:rPr>
              <w:t xml:space="preserve"> </w:t>
            </w:r>
            <w:r w:rsidR="007C347B">
              <w:rPr>
                <w:sz w:val="18"/>
                <w:szCs w:val="18"/>
                <w:lang w:eastAsia="pl-PL"/>
              </w:rPr>
              <w:t xml:space="preserve"> (nie)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ED01FB" w:rsidRDefault="00022669" w:rsidP="009E5512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</w:tr>
      <w:tr w:rsidR="00022669" w:rsidRPr="000D0A19" w:rsidTr="00393250">
        <w:trPr>
          <w:trHeight w:val="315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244E7C">
            <w:pPr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2669" w:rsidRPr="000D0A19" w:rsidRDefault="00022669" w:rsidP="00F152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0D0A19">
              <w:rPr>
                <w:b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022669" w:rsidRPr="000D0A19" w:rsidRDefault="00022669" w:rsidP="00244E7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5" w:type="dxa"/>
            <w:shd w:val="clear" w:color="auto" w:fill="auto"/>
            <w:noWrap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022669" w:rsidRPr="00ED01FB" w:rsidRDefault="00022669" w:rsidP="00244E7C">
            <w:pPr>
              <w:rPr>
                <w:iCs/>
                <w:color w:val="17375D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022669" w:rsidRPr="000D0A19" w:rsidRDefault="00022669" w:rsidP="009E5512">
            <w:pPr>
              <w:rPr>
                <w:b/>
                <w:iCs/>
                <w:color w:val="17375D"/>
                <w:sz w:val="18"/>
                <w:szCs w:val="18"/>
                <w:lang w:eastAsia="pl-PL"/>
              </w:rPr>
            </w:pPr>
            <w:r w:rsidRPr="000D0A19">
              <w:rPr>
                <w:i/>
                <w:iCs/>
                <w:color w:val="17375D"/>
                <w:sz w:val="18"/>
                <w:szCs w:val="18"/>
                <w:lang w:eastAsia="pl-PL"/>
              </w:rPr>
              <w:t xml:space="preserve">   </w:t>
            </w:r>
            <w:r w:rsidR="007D1C42" w:rsidRPr="000D0A19">
              <w:rPr>
                <w:b/>
                <w:iCs/>
                <w:color w:val="17375D"/>
                <w:sz w:val="18"/>
                <w:szCs w:val="18"/>
                <w:lang w:eastAsia="pl-PL"/>
              </w:rPr>
              <w:t>………</w:t>
            </w:r>
            <w:r w:rsidRPr="000D0A19">
              <w:rPr>
                <w:b/>
                <w:iCs/>
                <w:color w:val="17375D"/>
                <w:sz w:val="18"/>
                <w:szCs w:val="18"/>
                <w:lang w:eastAsia="pl-PL"/>
              </w:rPr>
              <w:t xml:space="preserve"> pkt</w:t>
            </w:r>
          </w:p>
        </w:tc>
      </w:tr>
    </w:tbl>
    <w:p w:rsidR="00292F62" w:rsidRPr="00615A58" w:rsidRDefault="00292F62" w:rsidP="00615A58">
      <w:pPr>
        <w:autoSpaceDE w:val="0"/>
        <w:spacing w:before="120" w:after="120"/>
        <w:jc w:val="both"/>
        <w:rPr>
          <w:sz w:val="2"/>
          <w:szCs w:val="2"/>
        </w:rPr>
      </w:pPr>
    </w:p>
    <w:sectPr w:rsidR="00292F62" w:rsidRPr="00615A58" w:rsidSect="00771B4D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720" w:bottom="748" w:left="567" w:header="57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78" w:rsidRDefault="000B2878" w:rsidP="00162625">
      <w:r>
        <w:separator/>
      </w:r>
    </w:p>
  </w:endnote>
  <w:endnote w:type="continuationSeparator" w:id="0">
    <w:p w:rsidR="000B2878" w:rsidRDefault="000B287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3" w:rsidRDefault="00F3341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46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4623" w:rsidRDefault="008A462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88" w:type="dxa"/>
      <w:tblBorders>
        <w:top w:val="single" w:sz="4" w:space="0" w:color="000080"/>
        <w:insideH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14988"/>
      <w:gridCol w:w="600"/>
    </w:tblGrid>
    <w:tr w:rsidR="008A4623" w:rsidRPr="00276DB5">
      <w:tc>
        <w:tcPr>
          <w:tcW w:w="14988" w:type="dxa"/>
        </w:tcPr>
        <w:p w:rsidR="008A4623" w:rsidRPr="00276DB5" w:rsidRDefault="008A4623" w:rsidP="00F82851">
          <w:pPr>
            <w:tabs>
              <w:tab w:val="left" w:pos="7560"/>
            </w:tabs>
            <w:autoSpaceDE w:val="0"/>
            <w:autoSpaceDN w:val="0"/>
            <w:adjustRightInd w:val="0"/>
            <w:ind w:right="110"/>
            <w:rPr>
              <w:rFonts w:ascii="Arial" w:hAnsi="Arial" w:cs="Arial"/>
              <w:i/>
              <w:sz w:val="22"/>
              <w:szCs w:val="22"/>
            </w:rPr>
          </w:pPr>
        </w:p>
        <w:p w:rsidR="008A4623" w:rsidRPr="00276DB5" w:rsidRDefault="008A4623" w:rsidP="00F82851">
          <w:pPr>
            <w:tabs>
              <w:tab w:val="left" w:pos="7560"/>
            </w:tabs>
            <w:autoSpaceDE w:val="0"/>
            <w:autoSpaceDN w:val="0"/>
            <w:adjustRightInd w:val="0"/>
            <w:ind w:right="110"/>
            <w:jc w:val="center"/>
            <w:rPr>
              <w:rFonts w:ascii="Arial" w:hAnsi="Arial" w:cs="Arial"/>
              <w:i/>
              <w:sz w:val="22"/>
              <w:szCs w:val="22"/>
            </w:rPr>
          </w:pPr>
        </w:p>
        <w:p w:rsidR="008A4623" w:rsidRPr="00276DB5" w:rsidRDefault="008A4623" w:rsidP="00F82851">
          <w:pPr>
            <w:tabs>
              <w:tab w:val="left" w:pos="7560"/>
            </w:tabs>
            <w:autoSpaceDE w:val="0"/>
            <w:autoSpaceDN w:val="0"/>
            <w:adjustRightInd w:val="0"/>
            <w:ind w:right="110"/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76DB5">
            <w:rPr>
              <w:rFonts w:ascii="Arial" w:hAnsi="Arial" w:cs="Arial"/>
              <w:i/>
              <w:sz w:val="22"/>
              <w:szCs w:val="22"/>
            </w:rPr>
            <w:t>………………………………………………………………………………………………………………</w:t>
          </w:r>
        </w:p>
        <w:p w:rsidR="008A4623" w:rsidRPr="00296E20" w:rsidRDefault="008A4623" w:rsidP="00F82851">
          <w:pPr>
            <w:autoSpaceDE w:val="0"/>
            <w:autoSpaceDN w:val="0"/>
            <w:adjustRightInd w:val="0"/>
            <w:ind w:right="72"/>
            <w:jc w:val="center"/>
            <w:rPr>
              <w:rFonts w:ascii="Arial" w:hAnsi="Arial"/>
              <w:sz w:val="16"/>
            </w:rPr>
          </w:pPr>
          <w:r w:rsidRPr="00296E20">
            <w:rPr>
              <w:rFonts w:ascii="Arial" w:hAnsi="Arial"/>
              <w:sz w:val="16"/>
            </w:rPr>
            <w:t>(Własnor</w:t>
          </w:r>
          <w:r w:rsidRPr="00296E20">
            <w:rPr>
              <w:rFonts w:ascii="Arial" w:eastAsia="TimesNewRoman" w:hAnsi="Arial"/>
              <w:sz w:val="16"/>
            </w:rPr>
            <w:t>ę</w:t>
          </w:r>
          <w:r w:rsidRPr="00296E20">
            <w:rPr>
              <w:rFonts w:ascii="Arial" w:hAnsi="Arial"/>
              <w:sz w:val="16"/>
            </w:rPr>
            <w:t>czny podpis upowa</w:t>
          </w:r>
          <w:r w:rsidRPr="00296E20">
            <w:rPr>
              <w:rFonts w:ascii="Arial" w:eastAsia="TimesNewRoman" w:hAnsi="Arial"/>
              <w:sz w:val="16"/>
            </w:rPr>
            <w:t>ż</w:t>
          </w:r>
          <w:r w:rsidRPr="00296E20">
            <w:rPr>
              <w:rFonts w:ascii="Arial" w:hAnsi="Arial"/>
              <w:sz w:val="16"/>
            </w:rPr>
            <w:t>nionego przedstawiciela Wykonawcy)</w:t>
          </w:r>
        </w:p>
        <w:p w:rsidR="008A4623" w:rsidRPr="00296E20" w:rsidRDefault="008A4623" w:rsidP="00F82851">
          <w:pPr>
            <w:tabs>
              <w:tab w:val="left" w:pos="6300"/>
              <w:tab w:val="left" w:pos="8858"/>
            </w:tabs>
            <w:autoSpaceDE w:val="0"/>
            <w:autoSpaceDN w:val="0"/>
            <w:adjustRightInd w:val="0"/>
            <w:ind w:right="252"/>
            <w:jc w:val="center"/>
            <w:rPr>
              <w:rFonts w:ascii="Arial" w:hAnsi="Arial"/>
              <w:sz w:val="16"/>
            </w:rPr>
          </w:pPr>
          <w:r w:rsidRPr="00296E20">
            <w:rPr>
              <w:rFonts w:ascii="Arial" w:hAnsi="Arial"/>
              <w:b/>
              <w:sz w:val="16"/>
            </w:rPr>
            <w:t xml:space="preserve">Pouczenie: </w:t>
          </w:r>
          <w:r w:rsidRPr="00296E20">
            <w:rPr>
              <w:rFonts w:ascii="Arial" w:hAnsi="Arial"/>
              <w:sz w:val="16"/>
            </w:rPr>
            <w:t>Osoba składaj</w:t>
          </w:r>
          <w:r w:rsidRPr="00296E20">
            <w:rPr>
              <w:rFonts w:ascii="Arial" w:eastAsia="TimesNewRoman" w:hAnsi="Arial"/>
              <w:sz w:val="16"/>
            </w:rPr>
            <w:t>ą</w:t>
          </w:r>
          <w:r w:rsidRPr="00296E20">
            <w:rPr>
              <w:rFonts w:ascii="Arial" w:hAnsi="Arial"/>
              <w:sz w:val="16"/>
            </w:rPr>
            <w:t>ca o</w:t>
          </w:r>
          <w:r w:rsidRPr="00296E20">
            <w:rPr>
              <w:rFonts w:ascii="Arial" w:eastAsia="TimesNewRoman" w:hAnsi="Arial"/>
              <w:sz w:val="16"/>
            </w:rPr>
            <w:t>ś</w:t>
          </w:r>
          <w:r w:rsidRPr="00296E20">
            <w:rPr>
              <w:rFonts w:ascii="Arial" w:hAnsi="Arial"/>
              <w:sz w:val="16"/>
            </w:rPr>
            <w:t>wiadczenie ponosi pełn</w:t>
          </w:r>
          <w:r w:rsidRPr="00296E20">
            <w:rPr>
              <w:rFonts w:ascii="Arial" w:eastAsia="TimesNewRoman" w:hAnsi="Arial"/>
              <w:sz w:val="16"/>
            </w:rPr>
            <w:t xml:space="preserve">ą </w:t>
          </w:r>
          <w:r w:rsidRPr="00296E20">
            <w:rPr>
              <w:rFonts w:ascii="Arial" w:hAnsi="Arial"/>
              <w:sz w:val="16"/>
            </w:rPr>
            <w:t>odpowiedzialno</w:t>
          </w:r>
          <w:r w:rsidRPr="00296E20">
            <w:rPr>
              <w:rFonts w:ascii="Arial" w:eastAsia="TimesNewRoman" w:hAnsi="Arial"/>
              <w:sz w:val="16"/>
            </w:rPr>
            <w:t xml:space="preserve">ść </w:t>
          </w:r>
          <w:r w:rsidRPr="00296E20">
            <w:rPr>
              <w:rFonts w:ascii="Arial" w:hAnsi="Arial"/>
              <w:sz w:val="16"/>
            </w:rPr>
            <w:t>za tre</w:t>
          </w:r>
          <w:r w:rsidRPr="00296E20">
            <w:rPr>
              <w:rFonts w:ascii="Arial" w:eastAsia="TimesNewRoman" w:hAnsi="Arial"/>
              <w:sz w:val="16"/>
            </w:rPr>
            <w:t xml:space="preserve">ść </w:t>
          </w:r>
          <w:r w:rsidRPr="00296E20">
            <w:rPr>
              <w:rFonts w:ascii="Arial" w:hAnsi="Arial"/>
              <w:sz w:val="16"/>
            </w:rPr>
            <w:t>zło</w:t>
          </w:r>
          <w:r w:rsidRPr="00296E20">
            <w:rPr>
              <w:rFonts w:ascii="Arial" w:eastAsia="TimesNewRoman" w:hAnsi="Arial"/>
              <w:sz w:val="16"/>
            </w:rPr>
            <w:t>ż</w:t>
          </w:r>
          <w:r w:rsidRPr="00296E20">
            <w:rPr>
              <w:rFonts w:ascii="Arial" w:hAnsi="Arial"/>
              <w:sz w:val="16"/>
            </w:rPr>
            <w:t>onego o</w:t>
          </w:r>
          <w:r w:rsidRPr="00296E20">
            <w:rPr>
              <w:rFonts w:ascii="Arial" w:eastAsia="TimesNewRoman" w:hAnsi="Arial"/>
              <w:sz w:val="16"/>
            </w:rPr>
            <w:t>ś</w:t>
          </w:r>
          <w:r w:rsidRPr="00296E20">
            <w:rPr>
              <w:rFonts w:ascii="Arial" w:hAnsi="Arial"/>
              <w:sz w:val="16"/>
            </w:rPr>
            <w:t>wiadczenia na zasadach okre</w:t>
          </w:r>
          <w:r w:rsidRPr="00296E20">
            <w:rPr>
              <w:rFonts w:ascii="Arial" w:eastAsia="TimesNewRoman" w:hAnsi="Arial"/>
              <w:sz w:val="16"/>
            </w:rPr>
            <w:t>ś</w:t>
          </w:r>
          <w:r w:rsidRPr="00296E20">
            <w:rPr>
              <w:rFonts w:ascii="Arial" w:hAnsi="Arial"/>
              <w:sz w:val="16"/>
            </w:rPr>
            <w:t xml:space="preserve">lonych w art. 297 § 1 Kodeksu Karnego </w:t>
          </w:r>
        </w:p>
        <w:p w:rsidR="008A4623" w:rsidRPr="00276DB5" w:rsidRDefault="008A4623" w:rsidP="00F82851">
          <w:pPr>
            <w:tabs>
              <w:tab w:val="left" w:pos="6300"/>
              <w:tab w:val="left" w:pos="8858"/>
            </w:tabs>
            <w:autoSpaceDE w:val="0"/>
            <w:autoSpaceDN w:val="0"/>
            <w:adjustRightInd w:val="0"/>
            <w:ind w:right="252"/>
            <w:jc w:val="center"/>
          </w:pPr>
          <w:r w:rsidRPr="00296E20">
            <w:rPr>
              <w:rFonts w:ascii="Arial" w:hAnsi="Arial"/>
              <w:sz w:val="16"/>
            </w:rPr>
            <w:t xml:space="preserve">(Dz. U. z 1997 r. Nr 88, poz. 553 z </w:t>
          </w:r>
          <w:proofErr w:type="spellStart"/>
          <w:r w:rsidRPr="00296E20">
            <w:rPr>
              <w:rFonts w:ascii="Arial" w:hAnsi="Arial"/>
              <w:sz w:val="16"/>
            </w:rPr>
            <w:t>pó</w:t>
          </w:r>
          <w:r w:rsidRPr="00296E20">
            <w:rPr>
              <w:rFonts w:ascii="Arial" w:eastAsia="TimesNewRoman" w:hAnsi="Arial"/>
              <w:sz w:val="16"/>
            </w:rPr>
            <w:t>ź</w:t>
          </w:r>
          <w:r w:rsidRPr="00296E20">
            <w:rPr>
              <w:rFonts w:ascii="Arial" w:hAnsi="Arial"/>
              <w:sz w:val="16"/>
            </w:rPr>
            <w:t>n</w:t>
          </w:r>
          <w:proofErr w:type="spellEnd"/>
          <w:r w:rsidRPr="00296E20">
            <w:rPr>
              <w:rFonts w:ascii="Arial" w:hAnsi="Arial"/>
              <w:sz w:val="16"/>
            </w:rPr>
            <w:t>. zm.).</w:t>
          </w:r>
        </w:p>
      </w:tc>
      <w:tc>
        <w:tcPr>
          <w:tcW w:w="600" w:type="dxa"/>
          <w:vAlign w:val="center"/>
        </w:tcPr>
        <w:p w:rsidR="008A4623" w:rsidRPr="00276DB5" w:rsidRDefault="00F33410" w:rsidP="00614BC8">
          <w:pPr>
            <w:pStyle w:val="Stopka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begin"/>
          </w:r>
          <w:r w:rsidR="008A4623"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instrText xml:space="preserve"> PAGE </w:instrText>
          </w: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separate"/>
          </w:r>
          <w:r w:rsidR="004C6000">
            <w:rPr>
              <w:rStyle w:val="Numerstrony"/>
              <w:rFonts w:ascii="Arial" w:hAnsi="Arial" w:cs="Arial"/>
              <w:i/>
              <w:noProof/>
              <w:sz w:val="20"/>
              <w:szCs w:val="20"/>
            </w:rPr>
            <w:t>1</w:t>
          </w: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end"/>
          </w:r>
          <w:r w:rsidR="008A4623"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t>/</w:t>
          </w: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begin"/>
          </w:r>
          <w:r w:rsidR="008A4623"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instrText xml:space="preserve"> NUMPAGES </w:instrText>
          </w: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separate"/>
          </w:r>
          <w:r w:rsidR="004C6000">
            <w:rPr>
              <w:rStyle w:val="Numerstrony"/>
              <w:rFonts w:ascii="Arial" w:hAnsi="Arial" w:cs="Arial"/>
              <w:i/>
              <w:noProof/>
              <w:sz w:val="20"/>
              <w:szCs w:val="20"/>
            </w:rPr>
            <w:t>3</w:t>
          </w:r>
          <w:r w:rsidRPr="00276DB5">
            <w:rPr>
              <w:rStyle w:val="Numerstrony"/>
              <w:rFonts w:ascii="Arial" w:hAnsi="Arial" w:cs="Arial"/>
              <w:i/>
              <w:sz w:val="20"/>
              <w:szCs w:val="20"/>
            </w:rPr>
            <w:fldChar w:fldCharType="end"/>
          </w:r>
        </w:p>
      </w:tc>
    </w:tr>
  </w:tbl>
  <w:p w:rsidR="008A4623" w:rsidRDefault="008A4623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3" w:rsidRDefault="008A462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8A4623">
      <w:tc>
        <w:tcPr>
          <w:tcW w:w="9108" w:type="dxa"/>
        </w:tcPr>
        <w:p w:rsidR="008A4623" w:rsidRDefault="008A462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8A4623" w:rsidRDefault="008A462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8A4623" w:rsidRDefault="008A462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8A4623" w:rsidRDefault="008A462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8A4623" w:rsidRDefault="008A462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8A4623" w:rsidRDefault="008A462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:rsidR="008A4623" w:rsidRDefault="008A4623" w:rsidP="007106DB">
          <w:pPr>
            <w:pStyle w:val="Stopka"/>
          </w:pPr>
        </w:p>
      </w:tc>
    </w:tr>
  </w:tbl>
  <w:p w:rsidR="008A4623" w:rsidRDefault="008A4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78" w:rsidRDefault="000B2878" w:rsidP="00162625">
      <w:r>
        <w:separator/>
      </w:r>
    </w:p>
  </w:footnote>
  <w:footnote w:type="continuationSeparator" w:id="0">
    <w:p w:rsidR="000B2878" w:rsidRDefault="000B287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8A4623">
      <w:tc>
        <w:tcPr>
          <w:tcW w:w="3310" w:type="dxa"/>
          <w:vAlign w:val="center"/>
        </w:tcPr>
        <w:p w:rsidR="008A4623" w:rsidRDefault="00965CD3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8A4623" w:rsidRDefault="00965CD3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1905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8A4623" w:rsidRDefault="00965CD3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19050" t="0" r="0" b="0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4623">
      <w:tc>
        <w:tcPr>
          <w:tcW w:w="9928" w:type="dxa"/>
          <w:gridSpan w:val="3"/>
          <w:vAlign w:val="center"/>
        </w:tcPr>
        <w:p w:rsidR="008A4623" w:rsidRPr="001E3285" w:rsidRDefault="008A462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8A4623" w:rsidRPr="001E3285" w:rsidRDefault="008A462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41"/>
  </w:num>
  <w:num w:numId="5">
    <w:abstractNumId w:val="23"/>
  </w:num>
  <w:num w:numId="6">
    <w:abstractNumId w:val="33"/>
  </w:num>
  <w:num w:numId="7">
    <w:abstractNumId w:val="14"/>
  </w:num>
  <w:num w:numId="8">
    <w:abstractNumId w:val="35"/>
  </w:num>
  <w:num w:numId="9">
    <w:abstractNumId w:val="44"/>
  </w:num>
  <w:num w:numId="10">
    <w:abstractNumId w:val="26"/>
  </w:num>
  <w:num w:numId="11">
    <w:abstractNumId w:val="18"/>
  </w:num>
  <w:num w:numId="12">
    <w:abstractNumId w:val="3"/>
  </w:num>
  <w:num w:numId="13">
    <w:abstractNumId w:val="29"/>
  </w:num>
  <w:num w:numId="14">
    <w:abstractNumId w:val="28"/>
  </w:num>
  <w:num w:numId="15">
    <w:abstractNumId w:val="5"/>
  </w:num>
  <w:num w:numId="16">
    <w:abstractNumId w:val="43"/>
  </w:num>
  <w:num w:numId="17">
    <w:abstractNumId w:val="22"/>
  </w:num>
  <w:num w:numId="18">
    <w:abstractNumId w:val="6"/>
  </w:num>
  <w:num w:numId="19">
    <w:abstractNumId w:val="9"/>
  </w:num>
  <w:num w:numId="20">
    <w:abstractNumId w:val="21"/>
  </w:num>
  <w:num w:numId="21">
    <w:abstractNumId w:val="42"/>
  </w:num>
  <w:num w:numId="22">
    <w:abstractNumId w:val="10"/>
  </w:num>
  <w:num w:numId="23">
    <w:abstractNumId w:val="15"/>
  </w:num>
  <w:num w:numId="24">
    <w:abstractNumId w:val="13"/>
  </w:num>
  <w:num w:numId="25">
    <w:abstractNumId w:val="20"/>
  </w:num>
  <w:num w:numId="26">
    <w:abstractNumId w:val="16"/>
  </w:num>
  <w:num w:numId="27">
    <w:abstractNumId w:val="2"/>
  </w:num>
  <w:num w:numId="28">
    <w:abstractNumId w:val="36"/>
  </w:num>
  <w:num w:numId="29">
    <w:abstractNumId w:val="8"/>
  </w:num>
  <w:num w:numId="30">
    <w:abstractNumId w:val="19"/>
  </w:num>
  <w:num w:numId="31">
    <w:abstractNumId w:val="38"/>
  </w:num>
  <w:num w:numId="32">
    <w:abstractNumId w:val="34"/>
  </w:num>
  <w:num w:numId="33">
    <w:abstractNumId w:val="0"/>
  </w:num>
  <w:num w:numId="34">
    <w:abstractNumId w:val="4"/>
  </w:num>
  <w:num w:numId="35">
    <w:abstractNumId w:val="25"/>
  </w:num>
  <w:num w:numId="36">
    <w:abstractNumId w:val="7"/>
  </w:num>
  <w:num w:numId="37">
    <w:abstractNumId w:val="27"/>
  </w:num>
  <w:num w:numId="38">
    <w:abstractNumId w:val="37"/>
  </w:num>
  <w:num w:numId="39">
    <w:abstractNumId w:val="40"/>
  </w:num>
  <w:num w:numId="40">
    <w:abstractNumId w:val="32"/>
  </w:num>
  <w:num w:numId="41">
    <w:abstractNumId w:val="17"/>
  </w:num>
  <w:num w:numId="42">
    <w:abstractNumId w:val="31"/>
  </w:num>
  <w:num w:numId="43">
    <w:abstractNumId w:val="30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C1A"/>
    <w:rsid w:val="00003245"/>
    <w:rsid w:val="00010E3A"/>
    <w:rsid w:val="000139F5"/>
    <w:rsid w:val="00014125"/>
    <w:rsid w:val="00022669"/>
    <w:rsid w:val="00025477"/>
    <w:rsid w:val="000265AC"/>
    <w:rsid w:val="00033F1F"/>
    <w:rsid w:val="00036101"/>
    <w:rsid w:val="00037A98"/>
    <w:rsid w:val="000425A1"/>
    <w:rsid w:val="00053E6F"/>
    <w:rsid w:val="00057D0B"/>
    <w:rsid w:val="000703CB"/>
    <w:rsid w:val="000728D8"/>
    <w:rsid w:val="00080A09"/>
    <w:rsid w:val="0009596D"/>
    <w:rsid w:val="00095BAB"/>
    <w:rsid w:val="000975DA"/>
    <w:rsid w:val="000B0D1C"/>
    <w:rsid w:val="000B2878"/>
    <w:rsid w:val="000B4AEF"/>
    <w:rsid w:val="000C4804"/>
    <w:rsid w:val="000D0A19"/>
    <w:rsid w:val="001012EF"/>
    <w:rsid w:val="00106BB9"/>
    <w:rsid w:val="00114F5E"/>
    <w:rsid w:val="00120359"/>
    <w:rsid w:val="001225D4"/>
    <w:rsid w:val="00123B3A"/>
    <w:rsid w:val="001375E6"/>
    <w:rsid w:val="00147B2C"/>
    <w:rsid w:val="00157CBE"/>
    <w:rsid w:val="00162625"/>
    <w:rsid w:val="0017359E"/>
    <w:rsid w:val="00180E7B"/>
    <w:rsid w:val="001920B8"/>
    <w:rsid w:val="00197502"/>
    <w:rsid w:val="001B1C7B"/>
    <w:rsid w:val="001B3419"/>
    <w:rsid w:val="001B42E2"/>
    <w:rsid w:val="001B4D24"/>
    <w:rsid w:val="001B684A"/>
    <w:rsid w:val="001C43A7"/>
    <w:rsid w:val="001D4C48"/>
    <w:rsid w:val="001E3285"/>
    <w:rsid w:val="001E5ABB"/>
    <w:rsid w:val="001E74F9"/>
    <w:rsid w:val="001F3548"/>
    <w:rsid w:val="0020101D"/>
    <w:rsid w:val="00202964"/>
    <w:rsid w:val="00202983"/>
    <w:rsid w:val="002115BE"/>
    <w:rsid w:val="00217CF0"/>
    <w:rsid w:val="0022257E"/>
    <w:rsid w:val="00231515"/>
    <w:rsid w:val="002338FF"/>
    <w:rsid w:val="002400FF"/>
    <w:rsid w:val="00241223"/>
    <w:rsid w:val="00244E7C"/>
    <w:rsid w:val="00255939"/>
    <w:rsid w:val="00256622"/>
    <w:rsid w:val="00264BF2"/>
    <w:rsid w:val="00265309"/>
    <w:rsid w:val="002666DD"/>
    <w:rsid w:val="00274C7D"/>
    <w:rsid w:val="00276DB5"/>
    <w:rsid w:val="002773DF"/>
    <w:rsid w:val="002812EC"/>
    <w:rsid w:val="00292F62"/>
    <w:rsid w:val="00293DB1"/>
    <w:rsid w:val="00296E20"/>
    <w:rsid w:val="002B19A9"/>
    <w:rsid w:val="002D5622"/>
    <w:rsid w:val="002E3553"/>
    <w:rsid w:val="002E4473"/>
    <w:rsid w:val="002E4DEB"/>
    <w:rsid w:val="002E585F"/>
    <w:rsid w:val="002E62D8"/>
    <w:rsid w:val="002E7B14"/>
    <w:rsid w:val="00306396"/>
    <w:rsid w:val="00325A41"/>
    <w:rsid w:val="003353ED"/>
    <w:rsid w:val="00336516"/>
    <w:rsid w:val="00341C1A"/>
    <w:rsid w:val="00347631"/>
    <w:rsid w:val="00354CF5"/>
    <w:rsid w:val="003613B9"/>
    <w:rsid w:val="00367675"/>
    <w:rsid w:val="003677D8"/>
    <w:rsid w:val="00390992"/>
    <w:rsid w:val="00393250"/>
    <w:rsid w:val="00393F6E"/>
    <w:rsid w:val="003B009F"/>
    <w:rsid w:val="003C6C37"/>
    <w:rsid w:val="003E11C1"/>
    <w:rsid w:val="003E2E24"/>
    <w:rsid w:val="003E4EE2"/>
    <w:rsid w:val="003F226C"/>
    <w:rsid w:val="003F4D90"/>
    <w:rsid w:val="00400FFD"/>
    <w:rsid w:val="00403973"/>
    <w:rsid w:val="00405D31"/>
    <w:rsid w:val="00412C6C"/>
    <w:rsid w:val="00414216"/>
    <w:rsid w:val="00415091"/>
    <w:rsid w:val="004434AD"/>
    <w:rsid w:val="00451C2B"/>
    <w:rsid w:val="004746E4"/>
    <w:rsid w:val="00480C83"/>
    <w:rsid w:val="0048388B"/>
    <w:rsid w:val="00485B61"/>
    <w:rsid w:val="00490151"/>
    <w:rsid w:val="00493D8C"/>
    <w:rsid w:val="00496566"/>
    <w:rsid w:val="004A37E9"/>
    <w:rsid w:val="004A6858"/>
    <w:rsid w:val="004B0C00"/>
    <w:rsid w:val="004C6000"/>
    <w:rsid w:val="004D1F3D"/>
    <w:rsid w:val="004F1135"/>
    <w:rsid w:val="00511F01"/>
    <w:rsid w:val="005121E8"/>
    <w:rsid w:val="00523445"/>
    <w:rsid w:val="00527921"/>
    <w:rsid w:val="00534E0A"/>
    <w:rsid w:val="0053713F"/>
    <w:rsid w:val="005434F8"/>
    <w:rsid w:val="00571B5A"/>
    <w:rsid w:val="005724CB"/>
    <w:rsid w:val="00576B83"/>
    <w:rsid w:val="00590297"/>
    <w:rsid w:val="00591632"/>
    <w:rsid w:val="00596BA0"/>
    <w:rsid w:val="005B4F34"/>
    <w:rsid w:val="005B5D01"/>
    <w:rsid w:val="005D23D2"/>
    <w:rsid w:val="005F2C65"/>
    <w:rsid w:val="00602150"/>
    <w:rsid w:val="006023CC"/>
    <w:rsid w:val="00606257"/>
    <w:rsid w:val="00607F6D"/>
    <w:rsid w:val="00614BC8"/>
    <w:rsid w:val="00615A58"/>
    <w:rsid w:val="00626296"/>
    <w:rsid w:val="006353E4"/>
    <w:rsid w:val="00651677"/>
    <w:rsid w:val="00655950"/>
    <w:rsid w:val="0066081D"/>
    <w:rsid w:val="00670952"/>
    <w:rsid w:val="00682867"/>
    <w:rsid w:val="00682B87"/>
    <w:rsid w:val="00683515"/>
    <w:rsid w:val="006876C1"/>
    <w:rsid w:val="006A3BA8"/>
    <w:rsid w:val="006A4A79"/>
    <w:rsid w:val="006B5C9B"/>
    <w:rsid w:val="006D52AE"/>
    <w:rsid w:val="006D60A4"/>
    <w:rsid w:val="006D648E"/>
    <w:rsid w:val="006F041C"/>
    <w:rsid w:val="006F2717"/>
    <w:rsid w:val="006F5BAD"/>
    <w:rsid w:val="007106DB"/>
    <w:rsid w:val="00710C62"/>
    <w:rsid w:val="00711CAB"/>
    <w:rsid w:val="00714EFA"/>
    <w:rsid w:val="007210BC"/>
    <w:rsid w:val="00756003"/>
    <w:rsid w:val="00767700"/>
    <w:rsid w:val="00771B4D"/>
    <w:rsid w:val="0078190B"/>
    <w:rsid w:val="007A43FF"/>
    <w:rsid w:val="007B244D"/>
    <w:rsid w:val="007C347B"/>
    <w:rsid w:val="007C6738"/>
    <w:rsid w:val="007C7A2A"/>
    <w:rsid w:val="007D1C42"/>
    <w:rsid w:val="007E4F9E"/>
    <w:rsid w:val="007F090D"/>
    <w:rsid w:val="0081162F"/>
    <w:rsid w:val="008200D1"/>
    <w:rsid w:val="00826676"/>
    <w:rsid w:val="00835D6B"/>
    <w:rsid w:val="0083628F"/>
    <w:rsid w:val="00854767"/>
    <w:rsid w:val="00857522"/>
    <w:rsid w:val="00892D59"/>
    <w:rsid w:val="008A4623"/>
    <w:rsid w:val="008B68FE"/>
    <w:rsid w:val="008C0AD2"/>
    <w:rsid w:val="008C124A"/>
    <w:rsid w:val="008C5E39"/>
    <w:rsid w:val="008C6DD3"/>
    <w:rsid w:val="008F4C04"/>
    <w:rsid w:val="008F612B"/>
    <w:rsid w:val="00907905"/>
    <w:rsid w:val="00923CBD"/>
    <w:rsid w:val="009243F2"/>
    <w:rsid w:val="00930AC2"/>
    <w:rsid w:val="0093378B"/>
    <w:rsid w:val="00944954"/>
    <w:rsid w:val="00947B67"/>
    <w:rsid w:val="00950E67"/>
    <w:rsid w:val="009542FF"/>
    <w:rsid w:val="00965CD3"/>
    <w:rsid w:val="00980061"/>
    <w:rsid w:val="00982C07"/>
    <w:rsid w:val="00994887"/>
    <w:rsid w:val="00997760"/>
    <w:rsid w:val="009B303E"/>
    <w:rsid w:val="009C7313"/>
    <w:rsid w:val="009D2F56"/>
    <w:rsid w:val="009D38FF"/>
    <w:rsid w:val="009D5420"/>
    <w:rsid w:val="009D6ABA"/>
    <w:rsid w:val="009E0021"/>
    <w:rsid w:val="009E5512"/>
    <w:rsid w:val="009E7645"/>
    <w:rsid w:val="00A02E99"/>
    <w:rsid w:val="00A03D9D"/>
    <w:rsid w:val="00A05709"/>
    <w:rsid w:val="00A05C23"/>
    <w:rsid w:val="00A15A0D"/>
    <w:rsid w:val="00A302AF"/>
    <w:rsid w:val="00A3393B"/>
    <w:rsid w:val="00A33CDE"/>
    <w:rsid w:val="00A55226"/>
    <w:rsid w:val="00A567FA"/>
    <w:rsid w:val="00A702A1"/>
    <w:rsid w:val="00A77F68"/>
    <w:rsid w:val="00A92580"/>
    <w:rsid w:val="00A94BE9"/>
    <w:rsid w:val="00A95B48"/>
    <w:rsid w:val="00AB7B58"/>
    <w:rsid w:val="00AE3297"/>
    <w:rsid w:val="00AF05DA"/>
    <w:rsid w:val="00AF28C9"/>
    <w:rsid w:val="00AF4B49"/>
    <w:rsid w:val="00AF649F"/>
    <w:rsid w:val="00B008D0"/>
    <w:rsid w:val="00B04713"/>
    <w:rsid w:val="00B052F8"/>
    <w:rsid w:val="00B11114"/>
    <w:rsid w:val="00B1421F"/>
    <w:rsid w:val="00B33F3F"/>
    <w:rsid w:val="00B33F7B"/>
    <w:rsid w:val="00B44907"/>
    <w:rsid w:val="00B658F8"/>
    <w:rsid w:val="00BA63FF"/>
    <w:rsid w:val="00BC255E"/>
    <w:rsid w:val="00BD6BB9"/>
    <w:rsid w:val="00BE3EF3"/>
    <w:rsid w:val="00BF3871"/>
    <w:rsid w:val="00C0133F"/>
    <w:rsid w:val="00C04FCA"/>
    <w:rsid w:val="00C3090F"/>
    <w:rsid w:val="00C52DFE"/>
    <w:rsid w:val="00C53F27"/>
    <w:rsid w:val="00C559E9"/>
    <w:rsid w:val="00C6432C"/>
    <w:rsid w:val="00C66B5D"/>
    <w:rsid w:val="00C8323B"/>
    <w:rsid w:val="00C86F68"/>
    <w:rsid w:val="00C91ACC"/>
    <w:rsid w:val="00C9313A"/>
    <w:rsid w:val="00CA5C26"/>
    <w:rsid w:val="00CA642C"/>
    <w:rsid w:val="00CB4389"/>
    <w:rsid w:val="00CE3BEF"/>
    <w:rsid w:val="00CF1911"/>
    <w:rsid w:val="00CF6C1E"/>
    <w:rsid w:val="00D10AF1"/>
    <w:rsid w:val="00D11E9F"/>
    <w:rsid w:val="00D24042"/>
    <w:rsid w:val="00D27991"/>
    <w:rsid w:val="00D339E1"/>
    <w:rsid w:val="00D3602A"/>
    <w:rsid w:val="00D4433F"/>
    <w:rsid w:val="00D51D78"/>
    <w:rsid w:val="00D61C05"/>
    <w:rsid w:val="00D73EAC"/>
    <w:rsid w:val="00D862BC"/>
    <w:rsid w:val="00D9390C"/>
    <w:rsid w:val="00DA3CF3"/>
    <w:rsid w:val="00DA68B4"/>
    <w:rsid w:val="00DB26B0"/>
    <w:rsid w:val="00DC0D64"/>
    <w:rsid w:val="00DC595A"/>
    <w:rsid w:val="00DD1431"/>
    <w:rsid w:val="00DD1720"/>
    <w:rsid w:val="00DD48E9"/>
    <w:rsid w:val="00DD65C7"/>
    <w:rsid w:val="00DE2F9D"/>
    <w:rsid w:val="00DF2A81"/>
    <w:rsid w:val="00E02CED"/>
    <w:rsid w:val="00E14A26"/>
    <w:rsid w:val="00E3221C"/>
    <w:rsid w:val="00E32A1B"/>
    <w:rsid w:val="00E468C2"/>
    <w:rsid w:val="00E53C2B"/>
    <w:rsid w:val="00E77E9C"/>
    <w:rsid w:val="00E84590"/>
    <w:rsid w:val="00E86A84"/>
    <w:rsid w:val="00E91BFE"/>
    <w:rsid w:val="00E935AD"/>
    <w:rsid w:val="00EA6E90"/>
    <w:rsid w:val="00EB3B22"/>
    <w:rsid w:val="00EB4081"/>
    <w:rsid w:val="00EB527F"/>
    <w:rsid w:val="00EB5D11"/>
    <w:rsid w:val="00EC2D6D"/>
    <w:rsid w:val="00ED01FB"/>
    <w:rsid w:val="00EE0145"/>
    <w:rsid w:val="00EE0D49"/>
    <w:rsid w:val="00EE7435"/>
    <w:rsid w:val="00EF068D"/>
    <w:rsid w:val="00EF56A7"/>
    <w:rsid w:val="00F05AAD"/>
    <w:rsid w:val="00F1525C"/>
    <w:rsid w:val="00F17326"/>
    <w:rsid w:val="00F309D9"/>
    <w:rsid w:val="00F33410"/>
    <w:rsid w:val="00F34830"/>
    <w:rsid w:val="00F36FB8"/>
    <w:rsid w:val="00F4685E"/>
    <w:rsid w:val="00F50A6E"/>
    <w:rsid w:val="00F82851"/>
    <w:rsid w:val="00F9088E"/>
    <w:rsid w:val="00F961BE"/>
    <w:rsid w:val="00FA5BF6"/>
    <w:rsid w:val="00FB256D"/>
    <w:rsid w:val="00FC1931"/>
    <w:rsid w:val="00FC6F84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basedOn w:val="Domylnaczcionkaakapitu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">
    <w:name w:val="Znak Znak1 Znak Znak Znak Znak Znak"/>
    <w:basedOn w:val="Normalny"/>
    <w:rsid w:val="0085752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1">
    <w:name w:val="Znak Znak Znak Znak Znak1"/>
    <w:basedOn w:val="Normalny"/>
    <w:rsid w:val="001012EF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Serwer 1</cp:lastModifiedBy>
  <cp:revision>7</cp:revision>
  <cp:lastPrinted>2014-12-03T08:55:00Z</cp:lastPrinted>
  <dcterms:created xsi:type="dcterms:W3CDTF">2014-11-26T12:43:00Z</dcterms:created>
  <dcterms:modified xsi:type="dcterms:W3CDTF">2014-12-03T10:36:00Z</dcterms:modified>
</cp:coreProperties>
</file>